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4E3B" w14:textId="77777777" w:rsidR="00C05776" w:rsidRPr="00C05776" w:rsidRDefault="00C05776" w:rsidP="00C05776">
      <w:pPr>
        <w:ind w:left="7080" w:firstLine="708"/>
      </w:pPr>
      <w:r w:rsidRPr="00C05776">
        <w:t>ALLEGATO 1</w:t>
      </w:r>
    </w:p>
    <w:p w14:paraId="6F00DBBD" w14:textId="77777777" w:rsidR="00C05776" w:rsidRPr="00C05776" w:rsidRDefault="00C05776" w:rsidP="00C05776">
      <w:r w:rsidRPr="00C05776">
        <w:t>INFORMATIVA SULLA SALUTE E SICUREZZA NEL LAVORO AGILE AI SENSI DELL’ART. 22, COMMA 1, L. 81/2017</w:t>
      </w:r>
    </w:p>
    <w:p w14:paraId="0EFAC53E" w14:textId="77777777" w:rsidR="00C05776" w:rsidRPr="00C05776" w:rsidRDefault="00C05776" w:rsidP="00C05776"/>
    <w:p w14:paraId="456D9E6F" w14:textId="3A43483D" w:rsidR="00C05776" w:rsidRPr="00C05776" w:rsidRDefault="00C05776" w:rsidP="00C05776">
      <w:r w:rsidRPr="00C05776">
        <w:tab/>
      </w:r>
      <w:r w:rsidRPr="00C05776">
        <w:tab/>
      </w:r>
      <w:r w:rsidRPr="00C05776">
        <w:tab/>
      </w:r>
      <w:r w:rsidRPr="00C05776">
        <w:tab/>
      </w:r>
      <w:r w:rsidRPr="00C05776">
        <w:tab/>
      </w:r>
      <w:r w:rsidRPr="00C05776">
        <w:tab/>
        <w:t xml:space="preserve">                        </w:t>
      </w:r>
      <w:r>
        <w:tab/>
      </w:r>
      <w:r>
        <w:tab/>
      </w:r>
      <w:r>
        <w:tab/>
      </w:r>
      <w:r>
        <w:tab/>
      </w:r>
      <w:r w:rsidRPr="00C05776">
        <w:t>Al Lavoratore</w:t>
      </w:r>
    </w:p>
    <w:p w14:paraId="1963EA09" w14:textId="77777777" w:rsidR="00C05776" w:rsidRPr="00C05776" w:rsidRDefault="00C05776" w:rsidP="00C05776"/>
    <w:p w14:paraId="2916095A" w14:textId="77777777" w:rsidR="00C05776" w:rsidRPr="00C05776" w:rsidRDefault="00C05776" w:rsidP="00C05776">
      <w:r w:rsidRPr="00C05776">
        <w:t>COMPORTAMENTI DI PREVENZIONE GENERALE RICHIESTI ALLO SMART WORKER</w:t>
      </w:r>
    </w:p>
    <w:p w14:paraId="4D71905F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 xml:space="preserve">Cooperare con diligenza all’attuazione delle misure di prevenzione e protezione predisposte dal datore di lavoro (DL) per fronteggiare i rischi connessi all’esecuzione della prestazione in ambienti indoor e outdoor diversi da quelli di lavoro abituali. </w:t>
      </w:r>
    </w:p>
    <w:p w14:paraId="18BC5BB7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>Non adottare condotte che possano generare rischi per la propria salute e sicurezza o per quella di terzi.</w:t>
      </w:r>
    </w:p>
    <w:p w14:paraId="0D172EBC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>Individuare, secondo le esigenze connesse alla prestazione stessa o dalla necessità del lavoratore di conciliare le esigenze di vita con quelle lavorative e adottando principi di ragionevolezza, i luoghi di lavoro per l’esecuzione della prestazione lavorativa in smart working rispettando le indicazioni previste dalla presente informativa.</w:t>
      </w:r>
    </w:p>
    <w:p w14:paraId="4D689F10" w14:textId="77777777" w:rsidR="00C05776" w:rsidRPr="00C05776" w:rsidRDefault="00C05776" w:rsidP="00C05776">
      <w:pPr>
        <w:numPr>
          <w:ilvl w:val="0"/>
          <w:numId w:val="1"/>
        </w:numPr>
      </w:pPr>
      <w:r w:rsidRPr="00C05776">
        <w:t>In ogni caso, evitare luoghi, ambienti, situazioni e circostanze da cui possa derivare un pericolo per la propria salute e sicurezza o per quella dei terzi.</w:t>
      </w:r>
    </w:p>
    <w:p w14:paraId="41AB0E91" w14:textId="77777777" w:rsidR="00C05776" w:rsidRPr="00C05776" w:rsidRDefault="00C05776" w:rsidP="00C05776">
      <w:r w:rsidRPr="00C05776">
        <w:t>Di seguito, le indicazioni che il lavoratore è tenuto ad osservare per prevenire i rischi per la salute e sicurezza legati allo svolgimento della prestazione in modalità di lavoro agile.</w:t>
      </w:r>
    </w:p>
    <w:p w14:paraId="5A7FCB3D" w14:textId="77777777" w:rsidR="00C05776" w:rsidRDefault="00C05776" w:rsidP="00C05776">
      <w:pPr>
        <w:rPr>
          <w:b/>
          <w:bCs/>
        </w:rPr>
      </w:pPr>
    </w:p>
    <w:p w14:paraId="5A5A9DC7" w14:textId="423731D7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t>CAPITOLO 1</w:t>
      </w:r>
    </w:p>
    <w:p w14:paraId="6163B19C" w14:textId="77777777" w:rsidR="00C05776" w:rsidRPr="00C05776" w:rsidRDefault="00C05776" w:rsidP="00C05776">
      <w:r w:rsidRPr="00C05776">
        <w:t>INDICAZIONI RELATIVE ALLO SVOLGIMENTO DI ATTIVITA’ LAVORATIVA IN AMBIENTI OUTDOOR</w:t>
      </w:r>
    </w:p>
    <w:p w14:paraId="48A1911A" w14:textId="77777777" w:rsidR="00C05776" w:rsidRPr="00C05776" w:rsidRDefault="00C05776" w:rsidP="00C05776">
      <w:r w:rsidRPr="00C05776">
        <w:t xml:space="preserve">È opportuno non lavorare con dispositivi elettronici come tablet e smartphone o similari all’aperto, soprattutto se si nota una diminuzione di visibilità dei caratteri sullo schermo rispetto all’uso in locali al chiuso dovuta alla maggiore luminosità ambientale. </w:t>
      </w:r>
    </w:p>
    <w:p w14:paraId="79486DB4" w14:textId="77777777" w:rsidR="00C05776" w:rsidRPr="00C05776" w:rsidRDefault="00C05776" w:rsidP="00C05776">
      <w:r w:rsidRPr="00C05776">
        <w:t>Fermo restando che va seguito il criterio di ragionevolezza nella scelta del luogo in cui svolgere la prestazione lavorativa, si raccomanda di:</w:t>
      </w:r>
    </w:p>
    <w:p w14:paraId="6AA59BBB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privilegiare luoghi ombreggiati per ridurre l’esposizione a radiazione solare ultravioletta (UV);</w:t>
      </w:r>
    </w:p>
    <w:p w14:paraId="6E54532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 xml:space="preserve">evitare di esporsi a condizioni meteoclimatiche sfavorevoli quali caldo o freddo intenso; </w:t>
      </w:r>
    </w:p>
    <w:p w14:paraId="340834C0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lastRenderedPageBreak/>
        <w:t>non svolgere l’attività in un luogo isolato in cui sia difficoltoso richiedere e ricevere soccorso;</w:t>
      </w:r>
    </w:p>
    <w:p w14:paraId="39DC7B3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svolgere l’attività in aree con presenza di sostanze combustibili e infiammabili (vedere capitolo 5);</w:t>
      </w:r>
    </w:p>
    <w:p w14:paraId="5A6F180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svolgere l’attività in aree in cui non ci sia la possibilità di approvvigionarsi di acqua potabile;</w:t>
      </w:r>
    </w:p>
    <w:p w14:paraId="72F905AD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mettere in atto tutte le precauzioni che consuetamente si adottano svolgendo attività outdoor (ad es.: creme contro le punture, antistaminici, abbigliamento adeguato, quanto prescritto dal proprio medico per situazioni personali di maggiore sensibilità, intolleranza, allergia, ecc.), per quanto riguarda i potenziali pericoli da esposizione ad agenti biologici (ad es. morsi, graffi e punture di insetti o altri animali, esposizione ad allergeni pollinici, ecc.).</w:t>
      </w:r>
    </w:p>
    <w:p w14:paraId="565BAED7" w14:textId="77777777" w:rsidR="00C05776" w:rsidRPr="00C05776" w:rsidRDefault="00C05776" w:rsidP="00C05776"/>
    <w:p w14:paraId="164F44A7" w14:textId="77777777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t>CAPITOLO 2</w:t>
      </w:r>
    </w:p>
    <w:p w14:paraId="7A096646" w14:textId="77777777" w:rsidR="00C05776" w:rsidRPr="00C05776" w:rsidRDefault="00C05776" w:rsidP="00C05776">
      <w:r w:rsidRPr="00C05776">
        <w:t>INDICAZIONI RELATIVE AD AMBIENTI INDOOR PRIVATI</w:t>
      </w:r>
    </w:p>
    <w:p w14:paraId="55A580B1" w14:textId="77777777" w:rsidR="00C05776" w:rsidRPr="00C05776" w:rsidRDefault="00C05776" w:rsidP="00C05776">
      <w:r w:rsidRPr="00C05776">
        <w:t xml:space="preserve">Di seguito vengono riportate le principali indicazioni relative ai requisiti igienico-sanitari previsti per i locali privati in cui possono operare i lavoratori destinati a svolgere il lavoro agile. </w:t>
      </w:r>
    </w:p>
    <w:p w14:paraId="4946EA7B" w14:textId="77777777" w:rsidR="00C05776" w:rsidRPr="00C05776" w:rsidRDefault="00C05776" w:rsidP="00C05776">
      <w:r w:rsidRPr="00C05776">
        <w:t xml:space="preserve">Raccomandazioni generali per i locali: </w:t>
      </w:r>
    </w:p>
    <w:p w14:paraId="409E44E7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le attività lavorative non possono essere svolte in locali tecnici o locali non abitabili (ad es. soffitte, seminterrati, rustici, box);</w:t>
      </w:r>
    </w:p>
    <w:p w14:paraId="12C6320E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adeguata disponibilità di servizi igienici e acqua potabile e presenza di impianti a norma (elettrico, termoidraulico, ecc.) adeguatamente manutenuti;</w:t>
      </w:r>
    </w:p>
    <w:p w14:paraId="587AF849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i locali devono essere muniti di impianti di illuminazione artificiale, generale e localizzata, atti a garantire un adeguato comfort visivo agli occupanti.</w:t>
      </w:r>
    </w:p>
    <w:p w14:paraId="0093E104" w14:textId="77777777" w:rsidR="00C05776" w:rsidRPr="00C05776" w:rsidRDefault="00C05776" w:rsidP="00C05776">
      <w:r w:rsidRPr="00C05776">
        <w:t>Indicazioni per l’illuminazione naturale ed artificiale:</w:t>
      </w:r>
    </w:p>
    <w:p w14:paraId="442BF76C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l’illuminazione generale e specifica (lampade da tavolo) deve essere tale da garantire un illuminamento sufficiente e un contrasto appropriato tra lo schermo e l’ambiente circostante.</w:t>
      </w:r>
    </w:p>
    <w:p w14:paraId="65BFC113" w14:textId="77777777" w:rsidR="00C05776" w:rsidRPr="00C05776" w:rsidRDefault="00C05776" w:rsidP="00C05776">
      <w:r w:rsidRPr="00C05776">
        <w:t>Indicazioni per l’aerazione naturale ed artificiale:</w:t>
      </w:r>
    </w:p>
    <w:p w14:paraId="085EEF37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opportuno garantire il ricambio dell’aria naturale o con ventilazione meccanica;</w:t>
      </w:r>
    </w:p>
    <w:p w14:paraId="3D0BC761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gli eventuali impianti di condizionamento dell’aria devono essere a norma e regolarmente manutenuti; i sistemi filtranti dell’impianto e i recipienti eventuali per la raccolta della condensa, vanno regolarmente ispezionati e puliti e, se necessario, sostituiti;</w:t>
      </w:r>
    </w:p>
    <w:p w14:paraId="07ECA92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evitare di regolare la temperatura a livelli troppo alti o troppo bassi (a seconda della stagione) rispetto alla temperatura esterna;</w:t>
      </w:r>
    </w:p>
    <w:p w14:paraId="21F2B1CC" w14:textId="1E39A7C5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lastRenderedPageBreak/>
        <w:t>CAPITOLO 3</w:t>
      </w:r>
    </w:p>
    <w:p w14:paraId="769B949B" w14:textId="77777777" w:rsidR="00C05776" w:rsidRPr="00C05776" w:rsidRDefault="00C05776" w:rsidP="00C05776">
      <w:r w:rsidRPr="00C05776">
        <w:t xml:space="preserve">UTILIZZO SICURO DI ATTREZZATURE/DISPOSITIVI DI LAVORO </w:t>
      </w:r>
    </w:p>
    <w:p w14:paraId="49A0F2AC" w14:textId="77777777" w:rsidR="00C05776" w:rsidRPr="00C05776" w:rsidRDefault="00C05776" w:rsidP="00C05776">
      <w:r w:rsidRPr="00C05776">
        <w:t>Di seguito vengono riportate le principali indicazioni relative ai requisiti e al corretto utilizzo di attrezzature/dispositivi di lavoro, con specifico riferimento a quelle consegnate ai lavoratori destinati a svolgere il lavoro agile: notebook, tablet e smartphone.</w:t>
      </w:r>
    </w:p>
    <w:p w14:paraId="3E8A8DC5" w14:textId="77777777" w:rsidR="00C05776" w:rsidRPr="00C05776" w:rsidRDefault="00C05776" w:rsidP="00C05776">
      <w:r w:rsidRPr="00C05776">
        <w:t>Indicazioni generali:</w:t>
      </w:r>
    </w:p>
    <w:p w14:paraId="646D9DE0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si raccomanda di utilizzare apparecchi elettrici integri, senza parti conduttrici in tensione accessibili (ad es. cavi di alimentazione con danni alla guaina isolante che rendano visibili i conduttori interni), e di interromperne immediatamente l’utilizzo in caso di emissione di scintille, fumo e/o odore di bruciato, provvedendo a spegnere l’apparecchio e disconnettere la spina dalla presa elettrica di alimentazione (se connesse);</w:t>
      </w:r>
    </w:p>
    <w:p w14:paraId="5C4E7603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verificare periodicamente che le attrezzature siano integre e correttamente funzionanti, compresi i cavi elettrici e la spina di alimentazione;</w:t>
      </w:r>
    </w:p>
    <w:p w14:paraId="4912308C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effettuare la ricarica elettrica da prese di alimentazione integre e attraverso i dispositivi (cavi di collegamento, alimentatori) forniti in dotazione;</w:t>
      </w:r>
    </w:p>
    <w:p w14:paraId="59DD546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spegnere le attrezzature una volta terminati i lavori;</w:t>
      </w:r>
    </w:p>
    <w:p w14:paraId="1AFCFD8B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controllare che tutte le attrezzature/dispositivi siano scollegate/i dall’impianto elettrico quando non utilizzati, specialmente per lunghi periodi;</w:t>
      </w:r>
    </w:p>
    <w:p w14:paraId="76978174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segnalare tempestivamente al datore di lavoro eventuali malfunzionamenti, tenendo le attrezzature/dispositivi spenti e scollegati dall’impianto elettrico;</w:t>
      </w:r>
    </w:p>
    <w:p w14:paraId="2D4E35AE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opportuno fare periodicamente delle brevi pause per distogliere la vista dallo schermo e   sgranchirsi le gambe;</w:t>
      </w:r>
    </w:p>
    <w:p w14:paraId="2C6E157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bene cambiare spesso posizione durante il lavoro anche sfruttando le caratteristiche di estrema maneggevolezza di tablet e smartphone, tenendo presente la possibilità di alternare la posizione eretta con quella seduta;</w:t>
      </w:r>
    </w:p>
    <w:p w14:paraId="163AA4D1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lavorare mai al buio.</w:t>
      </w:r>
    </w:p>
    <w:p w14:paraId="62D1A1F1" w14:textId="77777777" w:rsidR="00C05776" w:rsidRPr="00C05776" w:rsidRDefault="00C05776" w:rsidP="00C05776">
      <w:r w:rsidRPr="00C05776">
        <w:t xml:space="preserve">Indicazioni per il lavoro con il notebook </w:t>
      </w:r>
    </w:p>
    <w:p w14:paraId="1F3E8759" w14:textId="77777777" w:rsidR="00C05776" w:rsidRPr="00C05776" w:rsidRDefault="00C05776" w:rsidP="00C05776">
      <w:r w:rsidRPr="00C05776">
        <w:t xml:space="preserve">In caso di attività che comportino la redazione o la revisione di lunghi testi, tabelle o simili è opportuno l’impiego del notebook con le seguenti raccomandazioni: </w:t>
      </w:r>
    </w:p>
    <w:p w14:paraId="3CDB3148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sistemare il notebook su un idoneo supporto che consenta lo stabile posizionamento dell’attrezzatura e un comodo appoggio degli avambracci;</w:t>
      </w:r>
    </w:p>
    <w:p w14:paraId="3FFE69B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 xml:space="preserve">è importante stare seduti con un comodo appoggio della zona lombare e su una seduta non rigida (eventualmente utilizzare dei cuscini poco spessi); </w:t>
      </w:r>
    </w:p>
    <w:p w14:paraId="1E2AE4DB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lastRenderedPageBreak/>
        <w:t>l’altezza del piano di lavoro e della seduta devono essere tali da consentire all’operatore in posizione seduta di avere gli angoli braccio/avambraccio e gamba/coscia ciascuno a circa 90°;</w:t>
      </w:r>
    </w:p>
    <w:p w14:paraId="6E9A68B1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la profondità del piano di lavoro deve essere tale da assicurare una adeguata distanza visiva dallo schermo;</w:t>
      </w:r>
    </w:p>
    <w:p w14:paraId="34AF44E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 xml:space="preserve">è possibile lavorare in un locale pubblico o in viaggio solo ove le condizioni siano sufficientemente confortevoli ed ergonomiche, prestando particolare attenzione alla comodità della seduta, all'appoggio lombare e alla posizione delle braccia rispetto al tavolino di appoggio; </w:t>
      </w:r>
    </w:p>
    <w:p w14:paraId="42F38D2A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evitare lavori prolungati nel caso l’altezza della seduta sia troppo bassa o alta rispetto al piano di appoggio del notebook;</w:t>
      </w:r>
    </w:p>
    <w:p w14:paraId="147B5B07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non utilizzare il notebook su autobus/tram, metropolitane, taxi e in macchina anche se si è passeggeri.</w:t>
      </w:r>
    </w:p>
    <w:p w14:paraId="6A7E264E" w14:textId="77777777" w:rsidR="00C05776" w:rsidRDefault="00C05776" w:rsidP="00C05776">
      <w:pPr>
        <w:rPr>
          <w:b/>
          <w:bCs/>
        </w:rPr>
      </w:pPr>
    </w:p>
    <w:p w14:paraId="2215EA9D" w14:textId="6D3A23D9" w:rsidR="00C05776" w:rsidRPr="00C05776" w:rsidRDefault="00C05776" w:rsidP="00C05776">
      <w:pPr>
        <w:rPr>
          <w:b/>
          <w:bCs/>
        </w:rPr>
      </w:pPr>
      <w:r w:rsidRPr="00C05776">
        <w:rPr>
          <w:b/>
          <w:bCs/>
        </w:rPr>
        <w:t>CAPITOLO 4</w:t>
      </w:r>
    </w:p>
    <w:p w14:paraId="3DD63C70" w14:textId="77777777" w:rsidR="00C05776" w:rsidRPr="00C05776" w:rsidRDefault="00C05776" w:rsidP="00C05776">
      <w:r w:rsidRPr="00C05776">
        <w:t>INDICAZIONI RELATIVE A REQUISITI E CORRETTO UTILIZZO DI IMPIANTI ELETTRICI</w:t>
      </w:r>
    </w:p>
    <w:p w14:paraId="5ED96AE4" w14:textId="77777777" w:rsidR="00C05776" w:rsidRPr="00C05776" w:rsidRDefault="00C05776" w:rsidP="00C05776">
      <w:r w:rsidRPr="00C05776">
        <w:t>Indicazioni relative ai requisiti e al corretto utilizzo di impianti elettrici, apparecchi/dispositivi elettrici utilizzatori, dispositivi di connessione elettrica temporanea.</w:t>
      </w:r>
    </w:p>
    <w:p w14:paraId="55E69906" w14:textId="77777777" w:rsidR="00C05776" w:rsidRPr="00C05776" w:rsidRDefault="00C05776" w:rsidP="00C05776">
      <w:r w:rsidRPr="00C05776">
        <w:t>Impianto elettrico</w:t>
      </w:r>
    </w:p>
    <w:p w14:paraId="0A89601D" w14:textId="77777777" w:rsidR="00C05776" w:rsidRPr="00C05776" w:rsidRDefault="00C05776" w:rsidP="00C05776">
      <w:r w:rsidRPr="00C05776">
        <w:t>A. Requisiti:</w:t>
      </w:r>
    </w:p>
    <w:p w14:paraId="5338DF59" w14:textId="77777777" w:rsidR="00C05776" w:rsidRPr="00C05776" w:rsidRDefault="00C05776" w:rsidP="00C05776">
      <w:r w:rsidRPr="00C05776">
        <w:t>1) i componenti dell’impianto elettrico utilizzato (prese, interruttori, ecc.) devono apparire privi di parti danneggiate;</w:t>
      </w:r>
    </w:p>
    <w:p w14:paraId="47DD369E" w14:textId="77777777" w:rsidR="00C05776" w:rsidRPr="00C05776" w:rsidRDefault="00C05776" w:rsidP="00C05776">
      <w:r w:rsidRPr="00C05776">
        <w:t>2) le sue parti conduttrici in tensione non devono essere accessibili (ad es. a causa di scatole di derivazione prive di coperchio di chiusura o con coperchio danneggiato, di scatole per prese o interruttori prive di alcuni componenti, di canaline portacavi a vista prive di coperchi di chiusura o con coperchi danneggiati);</w:t>
      </w:r>
    </w:p>
    <w:p w14:paraId="0C852AB6" w14:textId="77777777" w:rsidR="00C05776" w:rsidRPr="00C05776" w:rsidRDefault="00C05776" w:rsidP="00C05776">
      <w:r w:rsidRPr="00C05776">
        <w:t>3) le parti dell’impianto devono risultare asciutte, pulite e non devono prodursi scintille, odori di bruciato e/o fumo;</w:t>
      </w:r>
    </w:p>
    <w:p w14:paraId="6BC43D64" w14:textId="77777777" w:rsidR="00C05776" w:rsidRPr="00C05776" w:rsidRDefault="00C05776" w:rsidP="00C05776">
      <w:r w:rsidRPr="00C05776">
        <w:t xml:space="preserve">4) nel caso di utilizzo della rete elettrica in locali privati, è necessario conoscere l’ubicazione del quadro elettrico e la funzione degli interruttori in esso contenuti per poter disconnettere la rete elettrica in caso di emergenza; </w:t>
      </w:r>
    </w:p>
    <w:p w14:paraId="627404C9" w14:textId="77777777" w:rsidR="00C05776" w:rsidRPr="00C05776" w:rsidRDefault="00C05776" w:rsidP="00C05776">
      <w:r w:rsidRPr="00C05776">
        <w:t>B. Indicazioni di corretto utilizzo:</w:t>
      </w:r>
    </w:p>
    <w:p w14:paraId="17E87CB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buona norma che le zone antistanti i quadri elettrici, le prese e gli interruttori siano tenute sgombre e accessibili;</w:t>
      </w:r>
    </w:p>
    <w:p w14:paraId="4D066A2D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 xml:space="preserve">evitare di accumulare o accostare materiali infiammabili (carta, stoffe, materiali sintetici di facile innesco, buste di plastica, ecc.) a ridosso dei componenti </w:t>
      </w:r>
      <w:r w:rsidRPr="00C05776">
        <w:lastRenderedPageBreak/>
        <w:t>dell’impianto, e in particolare delle prese elettriche a parete, per evitare il rischio di incendio;</w:t>
      </w:r>
    </w:p>
    <w:p w14:paraId="0A24226F" w14:textId="77777777" w:rsidR="00C05776" w:rsidRPr="00C05776" w:rsidRDefault="00C05776" w:rsidP="00C05776">
      <w:pPr>
        <w:numPr>
          <w:ilvl w:val="0"/>
          <w:numId w:val="2"/>
        </w:numPr>
      </w:pPr>
      <w:r w:rsidRPr="00C05776">
        <w:t>è importante posizionare le lampade, specialmente quelle da tavolo, in modo tale che non vi sia contatto con materiali infiammabili.</w:t>
      </w:r>
    </w:p>
    <w:p w14:paraId="2749A6E3" w14:textId="77777777" w:rsidR="00C05776" w:rsidRPr="00C05776" w:rsidRDefault="00C05776" w:rsidP="00C05776"/>
    <w:p w14:paraId="4F940C89" w14:textId="77777777" w:rsidR="00C05776" w:rsidRPr="00C05776" w:rsidRDefault="00C05776" w:rsidP="00806CFE">
      <w:pPr>
        <w:jc w:val="both"/>
      </w:pPr>
      <w:r w:rsidRPr="00C05776">
        <w:t>Con la sottoscrizione del presente documento, il lavoratore attesta di aver preso conoscenza in modo puntuale del contenuto del medesimo e il Rappresentante dei lavoratori per la Sicurezza di averne condiviso pienamente il contenuto.</w:t>
      </w:r>
    </w:p>
    <w:p w14:paraId="7DB1B4D7" w14:textId="77777777" w:rsidR="00C05776" w:rsidRPr="00C05776" w:rsidRDefault="00C05776" w:rsidP="00C05776"/>
    <w:p w14:paraId="25738A7A" w14:textId="77777777" w:rsidR="00C05776" w:rsidRPr="00C05776" w:rsidRDefault="00C05776" w:rsidP="00C05776">
      <w:r w:rsidRPr="00C05776">
        <w:t>Data _____________</w:t>
      </w:r>
    </w:p>
    <w:p w14:paraId="5C943339" w14:textId="77777777" w:rsidR="00C05776" w:rsidRPr="00C05776" w:rsidRDefault="00C05776" w:rsidP="00C05776"/>
    <w:p w14:paraId="3C7E07CB" w14:textId="77777777" w:rsidR="00C05776" w:rsidRPr="00C05776" w:rsidRDefault="00C05776" w:rsidP="00C05776"/>
    <w:p w14:paraId="49FDDAC6" w14:textId="77777777" w:rsidR="00C05776" w:rsidRPr="00C05776" w:rsidRDefault="00C05776" w:rsidP="00C05776">
      <w:r w:rsidRPr="00C05776">
        <w:t>Firma del Lavoratore</w:t>
      </w:r>
    </w:p>
    <w:p w14:paraId="2ABECA94" w14:textId="77777777" w:rsidR="00C05776" w:rsidRPr="00C05776" w:rsidRDefault="00C05776" w:rsidP="00C05776"/>
    <w:p w14:paraId="746E51C6" w14:textId="77777777" w:rsidR="00C05776" w:rsidRPr="00C05776" w:rsidRDefault="00C05776" w:rsidP="00C05776">
      <w:r w:rsidRPr="00C05776">
        <w:t>___________________________</w:t>
      </w:r>
    </w:p>
    <w:p w14:paraId="47441A1B" w14:textId="77777777" w:rsidR="00C05776" w:rsidRPr="00C05776" w:rsidRDefault="00C05776" w:rsidP="00C05776"/>
    <w:sectPr w:rsidR="00C05776" w:rsidRPr="00C05776" w:rsidSect="001B4385">
      <w:headerReference w:type="default" r:id="rId7"/>
      <w:pgSz w:w="11906" w:h="16838"/>
      <w:pgMar w:top="228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ACE26" w14:textId="77777777" w:rsidR="002C3F7E" w:rsidRDefault="002C3F7E" w:rsidP="0010162E">
      <w:pPr>
        <w:spacing w:after="0" w:line="240" w:lineRule="auto"/>
      </w:pPr>
      <w:r>
        <w:separator/>
      </w:r>
    </w:p>
  </w:endnote>
  <w:endnote w:type="continuationSeparator" w:id="0">
    <w:p w14:paraId="538A5E03" w14:textId="77777777" w:rsidR="002C3F7E" w:rsidRDefault="002C3F7E" w:rsidP="0010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1FC8" w14:textId="77777777" w:rsidR="002C3F7E" w:rsidRDefault="002C3F7E" w:rsidP="0010162E">
      <w:pPr>
        <w:spacing w:after="0" w:line="240" w:lineRule="auto"/>
      </w:pPr>
      <w:r>
        <w:separator/>
      </w:r>
    </w:p>
  </w:footnote>
  <w:footnote w:type="continuationSeparator" w:id="0">
    <w:p w14:paraId="35486317" w14:textId="77777777" w:rsidR="002C3F7E" w:rsidRDefault="002C3F7E" w:rsidP="0010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49479" w14:textId="743827B8" w:rsidR="001B4385" w:rsidRDefault="001B4385" w:rsidP="001B4385">
    <w:pPr>
      <w:pStyle w:val="Titolo2"/>
      <w:tabs>
        <w:tab w:val="left" w:pos="2694"/>
      </w:tabs>
      <w:jc w:val="both"/>
      <w:rPr>
        <w:b/>
        <w:bCs/>
        <w:i/>
        <w:iCs/>
        <w:color w:val="000000"/>
      </w:rPr>
    </w:pPr>
    <w:r w:rsidRPr="00BC6A3C">
      <w:rPr>
        <w:noProof/>
        <w:szCs w:val="24"/>
      </w:rPr>
      <w:drawing>
        <wp:anchor distT="0" distB="0" distL="114300" distR="114300" simplePos="0" relativeHeight="251661312" behindDoc="1" locked="0" layoutInCell="1" allowOverlap="1" wp14:anchorId="6EEF1AD0" wp14:editId="47FE50BD">
          <wp:simplePos x="0" y="0"/>
          <wp:positionH relativeFrom="column">
            <wp:posOffset>2851786</wp:posOffset>
          </wp:positionH>
          <wp:positionV relativeFrom="paragraph">
            <wp:posOffset>90163</wp:posOffset>
          </wp:positionV>
          <wp:extent cx="361950" cy="328457"/>
          <wp:effectExtent l="0" t="0" r="0" b="0"/>
          <wp:wrapNone/>
          <wp:docPr id="9940230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31" cy="329711"/>
                  </a:xfrm>
                  <a:prstGeom prst="rect">
                    <a:avLst/>
                  </a:prstGeom>
                  <a:solidFill>
                    <a:srgbClr val="96969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856702363"/>
        <w:docPartObj>
          <w:docPartGallery w:val="Page Numbers (Margins)"/>
          <w:docPartUnique/>
        </w:docPartObj>
      </w:sdtPr>
      <w:sdtContent>
        <w:r w:rsidR="002246D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F8EE0D2" wp14:editId="2CE1D9A8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461897514" name="Freccia a destr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382B2" w14:textId="77777777" w:rsidR="002246DB" w:rsidRDefault="002246DB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9C9DF86" w14:textId="77777777" w:rsidR="002246DB" w:rsidRDefault="002246DB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F8EE0D2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" o:spid="_x0000_s1026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75382B2" w14:textId="77777777" w:rsidR="002246DB" w:rsidRDefault="002246DB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9C9DF86" w14:textId="77777777" w:rsidR="002246DB" w:rsidRDefault="002246DB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p w14:paraId="0D20C9FD" w14:textId="77777777" w:rsidR="001B4385" w:rsidRPr="001B4385" w:rsidRDefault="001B4385" w:rsidP="001B4385">
    <w:pPr>
      <w:autoSpaceDE w:val="0"/>
      <w:spacing w:after="0" w:line="240" w:lineRule="auto"/>
      <w:jc w:val="center"/>
      <w:rPr>
        <w:b/>
        <w:bCs/>
        <w:i/>
        <w:iCs/>
        <w:color w:val="000000"/>
        <w:sz w:val="24"/>
        <w:szCs w:val="24"/>
      </w:rPr>
    </w:pPr>
    <w:r w:rsidRPr="001B4385">
      <w:rPr>
        <w:b/>
        <w:bCs/>
        <w:i/>
        <w:iCs/>
        <w:color w:val="000000"/>
        <w:sz w:val="24"/>
        <w:szCs w:val="24"/>
      </w:rPr>
      <w:t>MINISTERO DELL'ISTRUZIONE E DEL MERITO</w:t>
    </w:r>
  </w:p>
  <w:p w14:paraId="3DF1B531" w14:textId="77777777" w:rsidR="001B4385" w:rsidRPr="001B4385" w:rsidRDefault="001B4385" w:rsidP="001B4385">
    <w:pPr>
      <w:autoSpaceDE w:val="0"/>
      <w:spacing w:after="0" w:line="240" w:lineRule="auto"/>
      <w:jc w:val="center"/>
      <w:rPr>
        <w:b/>
        <w:bCs/>
        <w:i/>
        <w:iCs/>
        <w:color w:val="000000"/>
        <w:sz w:val="24"/>
        <w:szCs w:val="24"/>
      </w:rPr>
    </w:pPr>
    <w:r w:rsidRPr="001B4385">
      <w:rPr>
        <w:b/>
        <w:bCs/>
        <w:i/>
        <w:iCs/>
        <w:color w:val="000000"/>
        <w:sz w:val="24"/>
        <w:szCs w:val="24"/>
      </w:rPr>
      <w:t>Istituto Comprensivo Statale Catanzaro “V. Vivaldi “</w:t>
    </w:r>
  </w:p>
  <w:p w14:paraId="7CC1012C" w14:textId="77777777" w:rsidR="001B4385" w:rsidRPr="001B4385" w:rsidRDefault="001B4385" w:rsidP="001B4385">
    <w:pPr>
      <w:autoSpaceDE w:val="0"/>
      <w:spacing w:after="0" w:line="240" w:lineRule="auto"/>
      <w:jc w:val="center"/>
      <w:rPr>
        <w:i/>
        <w:color w:val="000000"/>
        <w:sz w:val="16"/>
        <w:szCs w:val="16"/>
      </w:rPr>
    </w:pPr>
    <w:r w:rsidRPr="001B4385">
      <w:rPr>
        <w:i/>
        <w:color w:val="000000"/>
        <w:sz w:val="16"/>
        <w:szCs w:val="16"/>
      </w:rPr>
      <w:t xml:space="preserve">Viale Crotone, </w:t>
    </w:r>
    <w:proofErr w:type="gramStart"/>
    <w:r w:rsidRPr="001B4385">
      <w:rPr>
        <w:i/>
        <w:color w:val="000000"/>
        <w:sz w:val="16"/>
        <w:szCs w:val="16"/>
      </w:rPr>
      <w:t>57  -</w:t>
    </w:r>
    <w:proofErr w:type="gramEnd"/>
    <w:r w:rsidRPr="001B4385">
      <w:rPr>
        <w:i/>
        <w:color w:val="000000"/>
        <w:sz w:val="16"/>
        <w:szCs w:val="16"/>
      </w:rPr>
      <w:t xml:space="preserve"> 88100 Catanzaro - Tel.0961 31056 fax 0961 391908</w:t>
    </w:r>
  </w:p>
  <w:p w14:paraId="1356F62A" w14:textId="77777777" w:rsidR="001B4385" w:rsidRPr="001B4385" w:rsidRDefault="001B4385" w:rsidP="001B4385">
    <w:pPr>
      <w:spacing w:after="0" w:line="240" w:lineRule="auto"/>
      <w:jc w:val="center"/>
      <w:rPr>
        <w:sz w:val="16"/>
        <w:szCs w:val="16"/>
      </w:rPr>
    </w:pPr>
    <w:r w:rsidRPr="001B4385">
      <w:rPr>
        <w:i/>
        <w:color w:val="000000"/>
        <w:sz w:val="16"/>
        <w:szCs w:val="16"/>
      </w:rPr>
      <w:t xml:space="preserve">e-mail: </w:t>
    </w:r>
    <w:r w:rsidRPr="001B4385">
      <w:rPr>
        <w:i/>
        <w:color w:val="0000FF"/>
        <w:sz w:val="16"/>
        <w:szCs w:val="16"/>
      </w:rPr>
      <w:t xml:space="preserve"> </w:t>
    </w:r>
    <w:hyperlink r:id="rId2" w:history="1">
      <w:r w:rsidRPr="001B4385">
        <w:rPr>
          <w:rStyle w:val="Collegamentoipertestuale"/>
          <w:sz w:val="16"/>
          <w:szCs w:val="16"/>
        </w:rPr>
        <w:t>czic86700c@istruzione.it</w:t>
      </w:r>
    </w:hyperlink>
    <w:r w:rsidRPr="001B4385">
      <w:rPr>
        <w:i/>
        <w:color w:val="0000FF"/>
        <w:sz w:val="16"/>
        <w:szCs w:val="16"/>
        <w:u w:val="single"/>
      </w:rPr>
      <w:t xml:space="preserve"> </w:t>
    </w:r>
    <w:r w:rsidRPr="001B4385">
      <w:rPr>
        <w:i/>
        <w:color w:val="0000FF"/>
        <w:sz w:val="16"/>
        <w:szCs w:val="16"/>
      </w:rPr>
      <w:t xml:space="preserve">  -  </w:t>
    </w:r>
    <w:proofErr w:type="spellStart"/>
    <w:r w:rsidRPr="001B4385">
      <w:rPr>
        <w:sz w:val="16"/>
        <w:szCs w:val="16"/>
      </w:rPr>
      <w:t>pec</w:t>
    </w:r>
    <w:proofErr w:type="spellEnd"/>
    <w:r w:rsidRPr="001B4385">
      <w:rPr>
        <w:sz w:val="16"/>
        <w:szCs w:val="16"/>
      </w:rPr>
      <w:t xml:space="preserve">: </w:t>
    </w:r>
    <w:hyperlink r:id="rId3" w:history="1">
      <w:r w:rsidRPr="001B4385">
        <w:rPr>
          <w:rStyle w:val="Collegamentoipertestuale"/>
          <w:sz w:val="16"/>
          <w:szCs w:val="16"/>
        </w:rPr>
        <w:t>czic86700c@pec.istruzione.it -</w:t>
      </w:r>
    </w:hyperlink>
    <w:r w:rsidRPr="001B4385">
      <w:rPr>
        <w:sz w:val="16"/>
        <w:szCs w:val="16"/>
      </w:rPr>
      <w:t xml:space="preserve"> </w:t>
    </w:r>
    <w:r w:rsidRPr="001B4385">
      <w:rPr>
        <w:i/>
        <w:color w:val="000000"/>
        <w:sz w:val="16"/>
        <w:szCs w:val="16"/>
      </w:rPr>
      <w:t xml:space="preserve">sito web: </w:t>
    </w:r>
    <w:hyperlink r:id="rId4" w:history="1">
      <w:r w:rsidRPr="001B4385">
        <w:rPr>
          <w:rStyle w:val="Collegamentoipertestuale"/>
          <w:sz w:val="16"/>
          <w:szCs w:val="16"/>
        </w:rPr>
        <w:t>www.icvivaldicatanzaro.gov.it</w:t>
      </w:r>
    </w:hyperlink>
    <w:r w:rsidRPr="001B4385">
      <w:rPr>
        <w:sz w:val="16"/>
        <w:szCs w:val="16"/>
      </w:rPr>
      <w:t xml:space="preserve">  </w:t>
    </w:r>
  </w:p>
  <w:p w14:paraId="0A2E626F" w14:textId="77777777" w:rsidR="001B4385" w:rsidRPr="001B4385" w:rsidRDefault="001B4385" w:rsidP="001B4385">
    <w:pPr>
      <w:pBdr>
        <w:bottom w:val="single" w:sz="12" w:space="1" w:color="auto"/>
      </w:pBdr>
      <w:spacing w:after="0" w:line="240" w:lineRule="auto"/>
      <w:jc w:val="center"/>
      <w:rPr>
        <w:i/>
        <w:sz w:val="16"/>
        <w:szCs w:val="16"/>
      </w:rPr>
    </w:pPr>
    <w:proofErr w:type="spellStart"/>
    <w:r w:rsidRPr="001B4385">
      <w:rPr>
        <w:i/>
        <w:sz w:val="16"/>
        <w:szCs w:val="16"/>
      </w:rPr>
      <w:t>Cod.Mecc</w:t>
    </w:r>
    <w:proofErr w:type="spellEnd"/>
    <w:r w:rsidRPr="001B4385">
      <w:rPr>
        <w:i/>
        <w:sz w:val="16"/>
        <w:szCs w:val="16"/>
      </w:rPr>
      <w:t>. CZIC86700C Distretto n.1 - c/c postale n.99427114 –Codice fiscale 9706143079</w:t>
    </w:r>
  </w:p>
  <w:p w14:paraId="1E215402" w14:textId="3082E024" w:rsidR="009D6CE2" w:rsidRPr="00DF3A90" w:rsidRDefault="009D6CE2" w:rsidP="009D6CE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13FB"/>
    <w:multiLevelType w:val="hybridMultilevel"/>
    <w:tmpl w:val="6028743E"/>
    <w:lvl w:ilvl="0" w:tplc="8590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67565">
    <w:abstractNumId w:val="0"/>
  </w:num>
  <w:num w:numId="2" w16cid:durableId="7205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76"/>
    <w:rsid w:val="0010162E"/>
    <w:rsid w:val="001572A6"/>
    <w:rsid w:val="001B4385"/>
    <w:rsid w:val="002246DB"/>
    <w:rsid w:val="002C3F7E"/>
    <w:rsid w:val="002D03A4"/>
    <w:rsid w:val="004047D2"/>
    <w:rsid w:val="004D72DB"/>
    <w:rsid w:val="005479C6"/>
    <w:rsid w:val="00604E9D"/>
    <w:rsid w:val="00666843"/>
    <w:rsid w:val="0069560B"/>
    <w:rsid w:val="00725468"/>
    <w:rsid w:val="00750835"/>
    <w:rsid w:val="00806CFE"/>
    <w:rsid w:val="00833541"/>
    <w:rsid w:val="00961AA5"/>
    <w:rsid w:val="00980D2C"/>
    <w:rsid w:val="0099767B"/>
    <w:rsid w:val="009D6CE2"/>
    <w:rsid w:val="00A63994"/>
    <w:rsid w:val="00B2797D"/>
    <w:rsid w:val="00BE6925"/>
    <w:rsid w:val="00C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12BC"/>
  <w15:chartTrackingRefBased/>
  <w15:docId w15:val="{B383C0B2-FA1F-4365-9A87-E3C3FF5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color w:val="545456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7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7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7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7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7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7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7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7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7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7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7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7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77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577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7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7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7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57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57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7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577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101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0162E"/>
  </w:style>
  <w:style w:type="paragraph" w:styleId="Pidipagina">
    <w:name w:val="footer"/>
    <w:basedOn w:val="Normale"/>
    <w:link w:val="PidipaginaCarattere"/>
    <w:uiPriority w:val="99"/>
    <w:unhideWhenUsed/>
    <w:rsid w:val="00101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62E"/>
  </w:style>
  <w:style w:type="character" w:styleId="Collegamentoipertestuale">
    <w:name w:val="Hyperlink"/>
    <w:rsid w:val="001B4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6700c@pec.istruzione.it%20-" TargetMode="External"/><Relationship Id="rId2" Type="http://schemas.openxmlformats.org/officeDocument/2006/relationships/hyperlink" Target="mailto:czic86700c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vivaldicatanza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Piscini</dc:creator>
  <cp:keywords/>
  <dc:description/>
  <cp:lastModifiedBy>Luigi Quintieri</cp:lastModifiedBy>
  <cp:revision>6</cp:revision>
  <dcterms:created xsi:type="dcterms:W3CDTF">2024-10-01T12:27:00Z</dcterms:created>
  <dcterms:modified xsi:type="dcterms:W3CDTF">2024-12-15T19:26:00Z</dcterms:modified>
</cp:coreProperties>
</file>